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Patria Investments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Pertento Partners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5,316,094.00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5,316,094.00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5,316,094.00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Pertento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5,316,094.00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5,316,094.00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5,316,094.00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Eduardo Marques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BRAZIL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5,316,094.00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5,316,094.00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5,316,094.00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Pertento Master Fund Limited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7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7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4,699,587.00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4,699,587.00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4,699,587.00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660"/>
          </w:cols>
          <w:pgMar w:left="360" w:top="126" w:right="7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Patria Investments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Nexus Way, 4th Floor Camana Bay, PO Box 757, KY1-9006 Grand Cayman, Cayman Islands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620"/>
        <w:spacing w:after="0" w:line="286" w:lineRule="auto"/>
        <w:rPr>
          <w:sz w:val="20"/>
          <w:szCs w:val="20"/>
          <w:color w:val="auto"/>
        </w:rPr>
      </w:pPr>
      <w:r>
        <w:rPr>
          <w:rFonts w:ascii="Times New Roman" w:cs="Times New Roman" w:eastAsia="Times New Roman" w:hAnsi="Times New Roman"/>
          <w:sz w:val="22"/>
          <w:szCs w:val="22"/>
          <w:color w:val="auto"/>
        </w:rPr>
        <w:t>Pertento Partners LLP Pertento Advisors LLC Eduardo Marques Pertento Master Fund Limited Address or principal business office or, if none, residence:</w:t>
      </w:r>
    </w:p>
    <w:p>
      <w:pPr>
        <w:spacing w:after="0" w:line="156" w:lineRule="exact"/>
        <w:rPr>
          <w:sz w:val="20"/>
          <w:szCs w:val="20"/>
          <w:color w:val="auto"/>
        </w:rPr>
      </w:pPr>
    </w:p>
    <w:p>
      <w:pPr>
        <w:jc w:val="both"/>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Pertento Partners LLP 111 Park Street London W1K7JL United Kingdom Pertento Advisors LLC 111 Park Street London W1K7JL United Kingdom Eduardo Marques 111 Park Street London W1K7JL United Kingdom Pertento Master Fund Limited 111 Park Street London W1K7JL United Kingdom</w:t>
      </w:r>
    </w:p>
    <w:p>
      <w:pPr>
        <w:sectPr>
          <w:pgSz w:w="11900" w:h="16838" w:orient="portrait"/>
          <w:cols w:equalWidth="0" w:num="1">
            <w:col w:w="10780"/>
          </w:cols>
          <w:pgMar w:left="360" w:top="126" w:right="75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Pertento Partners LLP -United Kingdom Pertento Advisors LLC - Delaware Eduardo Marques - Brazil Pertento Master Fund Limited - Cayman Islands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shares, par value US$0.0001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860"/>
          </w:cols>
          <w:pgMar w:left="360" w:top="126" w:right="75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Pertento Partners LLP - 5,316,094 Pertento Advisors LLC - 5,316,094 Eduardo Marques - 5,316,094 Pertento Master Fund Limited - 4,699,587</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Pertento Partners LLP - 8.0% Pertento Advisors LLC - 8.0% Eduardo Marques - 8.0% Pertento Master Fund Limited - 7.1%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Pertento Partners LLP - 0 Pertento Advisors LLC - 0 Eduardo Marques - 0 Pertento Master Fund Limited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Pertento Partners LLP - 5,316,094 Pertento Advisors LLC - 5,316,094 Eduardo Marques - 5,316,094 Pertento Master Fund Limited - 4,699,587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Pertento Partners LLP - 0 Pertento Advisors LLC - 0 Eduardo Marques - 0 Pertento Master Fund Limited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Pertento Partners LLP - 5,316,094 Pertento Advisors LLC - 5,316,094 Eduardo Marques - 5,316,094 Pertento Master Fund Limited - 4,699,587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3 are directly owned by advisory clients of Pertento Partners LLP. None of those advisory clients, other than Pertento Master Fund Limited, may be deemed to beneficially own more than 5% of the Class A common shares, par value US$0.0001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Pertento Partners LLP</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Eduardo Marques</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Eduardo Marques, Managing Partner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Pertento Advisors LLC</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Eduardo Marques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Eduardo Marques, Authorized Person</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Eduardo Marques</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Eduardo Marques</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Eduardo Marques</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Pertento Master Fund Limited</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Eduardo Marques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Eduardo Marques, Authorized Person</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3 dated May 15, 2026 relating to the Class A common shares, par value US$0.0001 per share, of Patria Investments Limited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PERTENTO PARTNERS LLP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Eduardo Marques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Eduardo Marques</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PERTENTO ADVISORS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Eduardo Marques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Eduardo Marques</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EDUARDO MARQUES</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Eduardo Marques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PERTENTO MASTER FUND LIMITED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Eduardo Marques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Eduardo Marques</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2026-05-15T12:30:10Z</dcterms:created>
  <dcterms:modified xsi:type="dcterms:W3CDTF">2026-05-15T12:30:10Z</dcterms:modified>
</cp:coreProperties>
</file>